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F53D" w14:textId="0F2C02B6" w:rsidR="00686DCC" w:rsidRDefault="00686DCC" w:rsidP="006B3EE1">
      <w:pPr>
        <w:rPr>
          <w:rFonts w:asciiTheme="majorHAnsi" w:hAnsiTheme="majorHAnsi" w:cstheme="majorHAnsi"/>
        </w:rPr>
      </w:pPr>
    </w:p>
    <w:p w14:paraId="2670A73B" w14:textId="77777777" w:rsidR="006B3EE1" w:rsidRDefault="006B3EE1" w:rsidP="006B3EE1">
      <w:pPr>
        <w:rPr>
          <w:rFonts w:asciiTheme="majorHAnsi" w:hAnsiTheme="majorHAnsi" w:cstheme="majorHAnsi"/>
          <w:b/>
          <w:lang w:val="es-MX"/>
        </w:rPr>
      </w:pPr>
    </w:p>
    <w:p w14:paraId="5C5EE3B3" w14:textId="38D5ED59" w:rsidR="006B3EE1" w:rsidRPr="00DE0D4A" w:rsidRDefault="006B3EE1" w:rsidP="006B3EE1">
      <w:pPr>
        <w:pStyle w:val="Ttulo1"/>
        <w:ind w:left="-284" w:right="-518"/>
        <w:jc w:val="center"/>
        <w:rPr>
          <w:b/>
          <w:color w:val="C0504D" w:themeColor="accent2"/>
        </w:rPr>
      </w:pPr>
      <w:r w:rsidRPr="00DE0D4A">
        <w:rPr>
          <w:b/>
          <w:color w:val="C0504D" w:themeColor="accent2"/>
        </w:rPr>
        <w:t xml:space="preserve">Obligaciones del Alumno Anáhuac Querétaro de </w:t>
      </w:r>
      <w:r w:rsidR="00733A30">
        <w:rPr>
          <w:b/>
          <w:color w:val="C0504D" w:themeColor="accent2"/>
        </w:rPr>
        <w:t>Movilidad</w:t>
      </w:r>
    </w:p>
    <w:p w14:paraId="3F523AF2" w14:textId="77777777" w:rsidR="006B3EE1" w:rsidRDefault="006B3EE1" w:rsidP="006B3EE1">
      <w:pPr>
        <w:autoSpaceDE w:val="0"/>
        <w:autoSpaceDN w:val="0"/>
        <w:adjustRightInd w:val="0"/>
        <w:ind w:left="-284" w:right="-518"/>
        <w:rPr>
          <w:rFonts w:cstheme="minorHAnsi"/>
          <w:color w:val="333333"/>
          <w:sz w:val="20"/>
          <w:szCs w:val="20"/>
        </w:rPr>
      </w:pPr>
    </w:p>
    <w:p w14:paraId="50AC257D" w14:textId="79FAA566" w:rsidR="006B3EE1" w:rsidRDefault="00FC6E13" w:rsidP="00FC6E13">
      <w:pPr>
        <w:autoSpaceDE w:val="0"/>
        <w:autoSpaceDN w:val="0"/>
        <w:adjustRightInd w:val="0"/>
        <w:ind w:left="708" w:right="-518" w:hanging="708"/>
        <w:jc w:val="both"/>
        <w:rPr>
          <w:rFonts w:cstheme="minorHAnsi"/>
          <w:color w:val="333333"/>
          <w:sz w:val="20"/>
          <w:szCs w:val="20"/>
        </w:rPr>
      </w:pPr>
      <w:r>
        <w:rPr>
          <w:rFonts w:cstheme="minorHAnsi"/>
          <w:color w:val="333333"/>
          <w:sz w:val="20"/>
          <w:szCs w:val="20"/>
        </w:rPr>
        <w:t>Al solicitar movilidad a otro campus, e</w:t>
      </w:r>
      <w:r w:rsidR="006B3EE1" w:rsidRPr="00C274AD">
        <w:rPr>
          <w:rFonts w:cstheme="minorHAnsi"/>
          <w:color w:val="333333"/>
          <w:sz w:val="20"/>
          <w:szCs w:val="20"/>
        </w:rPr>
        <w:t xml:space="preserve">stoy consciente </w:t>
      </w:r>
      <w:r w:rsidR="00060923">
        <w:rPr>
          <w:rFonts w:cstheme="minorHAnsi"/>
          <w:color w:val="333333"/>
          <w:sz w:val="20"/>
          <w:szCs w:val="20"/>
        </w:rPr>
        <w:t>de</w:t>
      </w:r>
      <w:r w:rsidR="006B3EE1" w:rsidRPr="00C274AD">
        <w:rPr>
          <w:rFonts w:cstheme="minorHAnsi"/>
          <w:color w:val="333333"/>
          <w:sz w:val="20"/>
          <w:szCs w:val="20"/>
        </w:rPr>
        <w:t xml:space="preserve"> que:</w:t>
      </w:r>
    </w:p>
    <w:p w14:paraId="36E3CE79" w14:textId="77777777" w:rsidR="00733A30" w:rsidRDefault="00733A30" w:rsidP="006B3EE1">
      <w:pPr>
        <w:autoSpaceDE w:val="0"/>
        <w:autoSpaceDN w:val="0"/>
        <w:adjustRightInd w:val="0"/>
        <w:ind w:left="-284" w:right="-518"/>
        <w:jc w:val="both"/>
        <w:rPr>
          <w:rFonts w:cstheme="minorHAnsi"/>
          <w:color w:val="333333"/>
          <w:sz w:val="20"/>
          <w:szCs w:val="20"/>
        </w:rPr>
      </w:pPr>
    </w:p>
    <w:p w14:paraId="7143383A" w14:textId="77777777" w:rsidR="00D63D6E" w:rsidRDefault="00D63D6E" w:rsidP="00D63D6E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  <w:r w:rsidRPr="00D63D6E">
        <w:rPr>
          <w:rFonts w:cstheme="minorHAnsi"/>
          <w:color w:val="333333"/>
          <w:sz w:val="20"/>
          <w:szCs w:val="20"/>
        </w:rPr>
        <w:t>Para llevar a cabo el proceso de Movilidad, los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D63D6E">
        <w:rPr>
          <w:rFonts w:cstheme="minorHAnsi"/>
          <w:color w:val="333333"/>
          <w:sz w:val="20"/>
          <w:szCs w:val="20"/>
        </w:rPr>
        <w:t>alumnos deben acudir a la oficina responsable de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D63D6E">
        <w:rPr>
          <w:rFonts w:cstheme="minorHAnsi"/>
          <w:color w:val="333333"/>
          <w:sz w:val="20"/>
          <w:szCs w:val="20"/>
        </w:rPr>
        <w:t>Movilidad de su Universidad de origen y entregar la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D63D6E">
        <w:rPr>
          <w:rFonts w:cstheme="minorHAnsi"/>
          <w:color w:val="333333"/>
          <w:sz w:val="20"/>
          <w:szCs w:val="20"/>
        </w:rPr>
        <w:t>documentación correspondiente en tiempo y forma.</w:t>
      </w:r>
    </w:p>
    <w:p w14:paraId="20503730" w14:textId="77777777" w:rsidR="00D63D6E" w:rsidRDefault="00D63D6E" w:rsidP="00D63D6E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  <w:r w:rsidRPr="00D63D6E">
        <w:rPr>
          <w:rFonts w:cstheme="minorHAnsi"/>
          <w:color w:val="333333"/>
          <w:sz w:val="20"/>
          <w:szCs w:val="20"/>
        </w:rPr>
        <w:t>Los alumnos en Movilidad están sujetos al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D63D6E">
        <w:rPr>
          <w:rFonts w:cstheme="minorHAnsi"/>
          <w:color w:val="333333"/>
          <w:sz w:val="20"/>
          <w:szCs w:val="20"/>
        </w:rPr>
        <w:t>Reglamento para Alumnos de Licenciatura de la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D63D6E">
        <w:rPr>
          <w:rFonts w:cstheme="minorHAnsi"/>
          <w:color w:val="333333"/>
          <w:sz w:val="20"/>
          <w:szCs w:val="20"/>
        </w:rPr>
        <w:t>Universidad Anáhuac, y a las disposiciones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D63D6E">
        <w:rPr>
          <w:rFonts w:cstheme="minorHAnsi"/>
          <w:color w:val="333333"/>
          <w:sz w:val="20"/>
          <w:szCs w:val="20"/>
        </w:rPr>
        <w:t>particulares de las universidades de origen y destino.</w:t>
      </w:r>
    </w:p>
    <w:p w14:paraId="722BA36E" w14:textId="3DD0CFD8" w:rsidR="00B104CD" w:rsidRDefault="00D63D6E" w:rsidP="00B104CD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  <w:r w:rsidRPr="00D63D6E">
        <w:rPr>
          <w:rFonts w:cstheme="minorHAnsi"/>
          <w:color w:val="333333"/>
          <w:sz w:val="20"/>
          <w:szCs w:val="20"/>
        </w:rPr>
        <w:t>El alumno que complete los créditos de su</w:t>
      </w:r>
      <w:r w:rsidR="00D15409">
        <w:rPr>
          <w:rFonts w:cstheme="minorHAnsi"/>
          <w:color w:val="333333"/>
          <w:sz w:val="20"/>
          <w:szCs w:val="20"/>
        </w:rPr>
        <w:t xml:space="preserve"> </w:t>
      </w:r>
      <w:r w:rsidRPr="00D15409">
        <w:rPr>
          <w:rFonts w:cstheme="minorHAnsi"/>
          <w:color w:val="333333"/>
          <w:sz w:val="20"/>
          <w:szCs w:val="20"/>
        </w:rPr>
        <w:t xml:space="preserve">programa de licenciatura durante la </w:t>
      </w:r>
      <w:r w:rsidR="001C1DC4" w:rsidRPr="00D15409">
        <w:rPr>
          <w:rFonts w:cstheme="minorHAnsi"/>
          <w:color w:val="333333"/>
          <w:sz w:val="20"/>
          <w:szCs w:val="20"/>
        </w:rPr>
        <w:t>movilidad</w:t>
      </w:r>
      <w:r w:rsidRPr="00D15409">
        <w:rPr>
          <w:rFonts w:cstheme="minorHAnsi"/>
          <w:color w:val="333333"/>
          <w:sz w:val="20"/>
          <w:szCs w:val="20"/>
        </w:rPr>
        <w:t xml:space="preserve"> deberá</w:t>
      </w:r>
      <w:r w:rsidR="00B104CD">
        <w:rPr>
          <w:rFonts w:cstheme="minorHAnsi"/>
          <w:color w:val="333333"/>
          <w:sz w:val="20"/>
          <w:szCs w:val="20"/>
        </w:rPr>
        <w:t xml:space="preserve"> </w:t>
      </w:r>
      <w:r w:rsidRPr="00B104CD">
        <w:rPr>
          <w:rFonts w:cstheme="minorHAnsi"/>
          <w:color w:val="333333"/>
          <w:sz w:val="20"/>
          <w:szCs w:val="20"/>
        </w:rPr>
        <w:t>realizar sus trámites de titulación en su universidad de</w:t>
      </w:r>
      <w:r w:rsidR="00B104CD">
        <w:rPr>
          <w:rFonts w:cstheme="minorHAnsi"/>
          <w:color w:val="333333"/>
          <w:sz w:val="20"/>
          <w:szCs w:val="20"/>
        </w:rPr>
        <w:t xml:space="preserve"> </w:t>
      </w:r>
      <w:r w:rsidRPr="00B104CD">
        <w:rPr>
          <w:rFonts w:cstheme="minorHAnsi"/>
          <w:color w:val="333333"/>
          <w:sz w:val="20"/>
          <w:szCs w:val="20"/>
        </w:rPr>
        <w:t>origen.</w:t>
      </w:r>
    </w:p>
    <w:p w14:paraId="1AB62672" w14:textId="77777777" w:rsidR="00BE5397" w:rsidRDefault="00D63D6E" w:rsidP="00BE5397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  <w:r w:rsidRPr="00B104CD">
        <w:rPr>
          <w:rFonts w:cstheme="minorHAnsi"/>
          <w:color w:val="333333"/>
          <w:sz w:val="20"/>
          <w:szCs w:val="20"/>
        </w:rPr>
        <w:t xml:space="preserve"> El alumno que haya causado baja disciplinar o</w:t>
      </w:r>
      <w:r w:rsidR="00B104CD">
        <w:rPr>
          <w:rFonts w:cstheme="minorHAnsi"/>
          <w:color w:val="333333"/>
          <w:sz w:val="20"/>
          <w:szCs w:val="20"/>
        </w:rPr>
        <w:t xml:space="preserve"> </w:t>
      </w:r>
      <w:r w:rsidRPr="00B104CD">
        <w:rPr>
          <w:rFonts w:cstheme="minorHAnsi"/>
          <w:color w:val="333333"/>
          <w:sz w:val="20"/>
          <w:szCs w:val="20"/>
        </w:rPr>
        <w:t>suspensión disciplinar, no puede ser sujeto de</w:t>
      </w:r>
      <w:r w:rsidR="00B104CD">
        <w:rPr>
          <w:rFonts w:cstheme="minorHAnsi"/>
          <w:color w:val="333333"/>
          <w:sz w:val="20"/>
          <w:szCs w:val="20"/>
        </w:rPr>
        <w:t xml:space="preserve"> </w:t>
      </w:r>
      <w:r w:rsidRPr="00B104CD">
        <w:rPr>
          <w:rFonts w:cstheme="minorHAnsi"/>
          <w:color w:val="333333"/>
          <w:sz w:val="20"/>
          <w:szCs w:val="20"/>
        </w:rPr>
        <w:t>Movilidad. Si el alumno ha causado baja</w:t>
      </w:r>
      <w:r w:rsidR="00BE5397">
        <w:rPr>
          <w:rFonts w:cstheme="minorHAnsi"/>
          <w:color w:val="333333"/>
          <w:sz w:val="20"/>
          <w:szCs w:val="20"/>
        </w:rPr>
        <w:t xml:space="preserve"> </w:t>
      </w:r>
      <w:r w:rsidRPr="00BE5397">
        <w:rPr>
          <w:rFonts w:cstheme="minorHAnsi"/>
          <w:color w:val="333333"/>
          <w:sz w:val="20"/>
          <w:szCs w:val="20"/>
        </w:rPr>
        <w:t>académica y se cambia de carrera sólo podrá ser</w:t>
      </w:r>
      <w:r w:rsidR="00BE5397">
        <w:rPr>
          <w:rFonts w:cstheme="minorHAnsi"/>
          <w:color w:val="333333"/>
          <w:sz w:val="20"/>
          <w:szCs w:val="20"/>
        </w:rPr>
        <w:t xml:space="preserve"> </w:t>
      </w:r>
      <w:r w:rsidRPr="00BE5397">
        <w:rPr>
          <w:rFonts w:cstheme="minorHAnsi"/>
          <w:color w:val="333333"/>
          <w:sz w:val="20"/>
          <w:szCs w:val="20"/>
        </w:rPr>
        <w:t>sujeto de Movilidad si cursa al menos dos</w:t>
      </w:r>
      <w:r w:rsidR="00BE5397">
        <w:rPr>
          <w:rFonts w:cstheme="minorHAnsi"/>
          <w:color w:val="333333"/>
          <w:sz w:val="20"/>
          <w:szCs w:val="20"/>
        </w:rPr>
        <w:t xml:space="preserve"> </w:t>
      </w:r>
      <w:r w:rsidRPr="00BE5397">
        <w:rPr>
          <w:rFonts w:cstheme="minorHAnsi"/>
          <w:color w:val="333333"/>
          <w:sz w:val="20"/>
          <w:szCs w:val="20"/>
        </w:rPr>
        <w:t>períodos ordinarios en el nuevo programa.</w:t>
      </w:r>
    </w:p>
    <w:p w14:paraId="3F683062" w14:textId="1B14F865" w:rsidR="00BE5397" w:rsidRDefault="00D63D6E" w:rsidP="00BE5397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  <w:r w:rsidRPr="00BE5397">
        <w:rPr>
          <w:rFonts w:cstheme="minorHAnsi"/>
          <w:color w:val="333333"/>
          <w:sz w:val="20"/>
          <w:szCs w:val="20"/>
        </w:rPr>
        <w:t>La duración de la Movilidad no podrá ser menor a un</w:t>
      </w:r>
      <w:r w:rsidR="00BE5397">
        <w:rPr>
          <w:rFonts w:cstheme="minorHAnsi"/>
          <w:color w:val="333333"/>
          <w:sz w:val="20"/>
          <w:szCs w:val="20"/>
        </w:rPr>
        <w:t xml:space="preserve"> </w:t>
      </w:r>
      <w:r w:rsidRPr="00BE5397">
        <w:rPr>
          <w:rFonts w:cstheme="minorHAnsi"/>
          <w:color w:val="333333"/>
          <w:sz w:val="20"/>
          <w:szCs w:val="20"/>
        </w:rPr>
        <w:t>período escolar (ordinario o intersemestral). El alumno</w:t>
      </w:r>
      <w:r w:rsidR="00BE5397">
        <w:rPr>
          <w:rFonts w:cstheme="minorHAnsi"/>
          <w:color w:val="333333"/>
          <w:sz w:val="20"/>
          <w:szCs w:val="20"/>
        </w:rPr>
        <w:t xml:space="preserve"> </w:t>
      </w:r>
      <w:r w:rsidRPr="00BE5397">
        <w:rPr>
          <w:rFonts w:cstheme="minorHAnsi"/>
          <w:color w:val="333333"/>
          <w:sz w:val="20"/>
          <w:szCs w:val="20"/>
        </w:rPr>
        <w:t>podrá realizar la Movilidad en la misma universidad</w:t>
      </w:r>
      <w:r w:rsidR="00BE5397">
        <w:rPr>
          <w:rFonts w:cstheme="minorHAnsi"/>
          <w:color w:val="333333"/>
          <w:sz w:val="20"/>
          <w:szCs w:val="20"/>
        </w:rPr>
        <w:t xml:space="preserve"> </w:t>
      </w:r>
      <w:r w:rsidRPr="00BE5397">
        <w:rPr>
          <w:rFonts w:cstheme="minorHAnsi"/>
          <w:color w:val="333333"/>
          <w:sz w:val="20"/>
          <w:szCs w:val="20"/>
        </w:rPr>
        <w:t>de destino hasta por dos períodos ordinarios</w:t>
      </w:r>
      <w:r w:rsidR="00BE5397">
        <w:rPr>
          <w:rFonts w:cstheme="minorHAnsi"/>
          <w:color w:val="333333"/>
          <w:sz w:val="20"/>
          <w:szCs w:val="20"/>
        </w:rPr>
        <w:t>.</w:t>
      </w:r>
    </w:p>
    <w:p w14:paraId="05430E96" w14:textId="148394BF" w:rsidR="00733A30" w:rsidRDefault="00D63D6E" w:rsidP="00BE5397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  <w:r w:rsidRPr="00BE5397">
        <w:rPr>
          <w:rFonts w:cstheme="minorHAnsi"/>
          <w:color w:val="333333"/>
          <w:sz w:val="20"/>
          <w:szCs w:val="20"/>
        </w:rPr>
        <w:t>Si el alumno pierde su estándar académico de</w:t>
      </w:r>
      <w:r w:rsidR="00BE5397">
        <w:rPr>
          <w:rFonts w:cstheme="minorHAnsi"/>
          <w:color w:val="333333"/>
          <w:sz w:val="20"/>
          <w:szCs w:val="20"/>
        </w:rPr>
        <w:t xml:space="preserve"> </w:t>
      </w:r>
      <w:r w:rsidRPr="00BE5397">
        <w:rPr>
          <w:rFonts w:cstheme="minorHAnsi"/>
          <w:color w:val="333333"/>
          <w:sz w:val="20"/>
          <w:szCs w:val="20"/>
        </w:rPr>
        <w:t>suficiente o de Satisfactorio antes de partir o durante su</w:t>
      </w:r>
      <w:r w:rsidR="00BE5397">
        <w:rPr>
          <w:rFonts w:cstheme="minorHAnsi"/>
          <w:color w:val="333333"/>
          <w:sz w:val="20"/>
          <w:szCs w:val="20"/>
        </w:rPr>
        <w:t xml:space="preserve"> </w:t>
      </w:r>
      <w:r w:rsidRPr="00BE5397">
        <w:rPr>
          <w:rFonts w:cstheme="minorHAnsi"/>
          <w:color w:val="333333"/>
          <w:sz w:val="20"/>
          <w:szCs w:val="20"/>
        </w:rPr>
        <w:t>estancia, su movilidad quedará por cancelado</w:t>
      </w:r>
      <w:r w:rsidR="00BE5397">
        <w:rPr>
          <w:rFonts w:cstheme="minorHAnsi"/>
          <w:color w:val="333333"/>
          <w:sz w:val="20"/>
          <w:szCs w:val="20"/>
        </w:rPr>
        <w:t>.</w:t>
      </w:r>
    </w:p>
    <w:p w14:paraId="2E1FEC3F" w14:textId="77777777" w:rsidR="00672E7B" w:rsidRPr="00A753FE" w:rsidRDefault="00672E7B" w:rsidP="00672E7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518"/>
        <w:jc w:val="both"/>
        <w:rPr>
          <w:rFonts w:cstheme="minorHAnsi"/>
          <w:color w:val="333333"/>
          <w:sz w:val="20"/>
          <w:szCs w:val="20"/>
        </w:rPr>
      </w:pPr>
      <w:r w:rsidRPr="00A753FE">
        <w:rPr>
          <w:rFonts w:cstheme="minorHAnsi"/>
          <w:color w:val="333333"/>
          <w:sz w:val="20"/>
          <w:szCs w:val="20"/>
        </w:rPr>
        <w:t>Para alumnos becados:</w:t>
      </w:r>
    </w:p>
    <w:p w14:paraId="1CC6680A" w14:textId="46D1B164" w:rsidR="00672E7B" w:rsidRPr="001C1DC4" w:rsidRDefault="00672E7B" w:rsidP="001C1DC4">
      <w:pPr>
        <w:pStyle w:val="Prrafodelista"/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518"/>
        <w:jc w:val="both"/>
        <w:rPr>
          <w:rFonts w:cstheme="minorHAnsi"/>
          <w:color w:val="333333"/>
          <w:sz w:val="20"/>
          <w:szCs w:val="20"/>
        </w:rPr>
      </w:pPr>
      <w:r w:rsidRPr="00A753FE">
        <w:rPr>
          <w:rFonts w:cstheme="minorHAnsi"/>
          <w:color w:val="333333"/>
          <w:sz w:val="20"/>
          <w:szCs w:val="20"/>
        </w:rPr>
        <w:t xml:space="preserve">En caso de contar con una beca por parte de la </w:t>
      </w:r>
      <w:r>
        <w:rPr>
          <w:rFonts w:cstheme="minorHAnsi"/>
          <w:color w:val="333333"/>
          <w:sz w:val="20"/>
          <w:szCs w:val="20"/>
        </w:rPr>
        <w:t>UAQ</w:t>
      </w:r>
      <w:r w:rsidRPr="00A753FE">
        <w:rPr>
          <w:rFonts w:cstheme="minorHAnsi"/>
          <w:color w:val="333333"/>
          <w:sz w:val="20"/>
          <w:szCs w:val="20"/>
        </w:rPr>
        <w:t xml:space="preserve"> es mi responsabilidad cumplir con las condiciones necesarias para mantenerla, así como realizar los trámites que me indique el Departamento de Becas</w:t>
      </w:r>
      <w:r w:rsidR="001C1DC4">
        <w:rPr>
          <w:rFonts w:cstheme="minorHAnsi"/>
          <w:color w:val="333333"/>
          <w:sz w:val="20"/>
          <w:szCs w:val="20"/>
        </w:rPr>
        <w:t xml:space="preserve"> de Campus Querétaro.</w:t>
      </w:r>
      <w:r w:rsidRPr="001C1DC4">
        <w:rPr>
          <w:rFonts w:cstheme="minorHAnsi"/>
          <w:color w:val="333333"/>
          <w:sz w:val="20"/>
          <w:szCs w:val="20"/>
        </w:rPr>
        <w:t xml:space="preserve"> </w:t>
      </w:r>
    </w:p>
    <w:p w14:paraId="687FAE7C" w14:textId="77777777" w:rsidR="00960AB5" w:rsidRDefault="00960AB5" w:rsidP="00960AB5">
      <w:p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</w:p>
    <w:p w14:paraId="44EAC460" w14:textId="77777777" w:rsidR="00960AB5" w:rsidRDefault="00960AB5" w:rsidP="00960AB5">
      <w:p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</w:p>
    <w:p w14:paraId="5A658DAA" w14:textId="7A66E9A6" w:rsidR="00960AB5" w:rsidRPr="00960AB5" w:rsidRDefault="00960AB5" w:rsidP="00960AB5">
      <w:pPr>
        <w:autoSpaceDE w:val="0"/>
        <w:autoSpaceDN w:val="0"/>
        <w:adjustRightInd w:val="0"/>
        <w:ind w:right="-518"/>
        <w:jc w:val="both"/>
        <w:rPr>
          <w:rFonts w:cstheme="minorHAnsi"/>
          <w:b/>
          <w:bCs/>
          <w:color w:val="333333"/>
          <w:sz w:val="20"/>
          <w:szCs w:val="20"/>
          <w:u w:val="single"/>
        </w:rPr>
      </w:pPr>
      <w:r w:rsidRPr="00960AB5">
        <w:rPr>
          <w:rFonts w:cstheme="minorHAnsi"/>
          <w:b/>
          <w:bCs/>
          <w:color w:val="333333"/>
          <w:sz w:val="20"/>
          <w:szCs w:val="20"/>
          <w:u w:val="single"/>
        </w:rPr>
        <w:t xml:space="preserve">IMPORTANTE: </w:t>
      </w:r>
      <w:r w:rsidRPr="00960AB5">
        <w:rPr>
          <w:rFonts w:cstheme="minorHAnsi"/>
          <w:b/>
          <w:bCs/>
          <w:color w:val="333333"/>
          <w:sz w:val="20"/>
          <w:szCs w:val="20"/>
          <w:u w:val="single"/>
        </w:rPr>
        <w:t>Disposiciones para Movilidad a Anáhuac México, Campus Sur o</w:t>
      </w:r>
      <w:r w:rsidRPr="00960AB5">
        <w:rPr>
          <w:rFonts w:cstheme="minorHAnsi"/>
          <w:b/>
          <w:bCs/>
          <w:color w:val="333333"/>
          <w:sz w:val="20"/>
          <w:szCs w:val="20"/>
          <w:u w:val="single"/>
        </w:rPr>
        <w:t xml:space="preserve"> </w:t>
      </w:r>
      <w:r w:rsidRPr="00960AB5">
        <w:rPr>
          <w:rFonts w:cstheme="minorHAnsi"/>
          <w:b/>
          <w:bCs/>
          <w:color w:val="333333"/>
          <w:sz w:val="20"/>
          <w:szCs w:val="20"/>
          <w:u w:val="single"/>
        </w:rPr>
        <w:t>Norte</w:t>
      </w:r>
      <w:r w:rsidRPr="00960AB5">
        <w:rPr>
          <w:rFonts w:cstheme="minorHAnsi"/>
          <w:b/>
          <w:bCs/>
          <w:color w:val="333333"/>
          <w:sz w:val="20"/>
          <w:szCs w:val="20"/>
          <w:u w:val="single"/>
        </w:rPr>
        <w:t>:</w:t>
      </w:r>
    </w:p>
    <w:p w14:paraId="598AB42F" w14:textId="77777777" w:rsidR="00960AB5" w:rsidRPr="00960AB5" w:rsidRDefault="00960AB5" w:rsidP="00960AB5">
      <w:p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</w:p>
    <w:p w14:paraId="553A5D51" w14:textId="1795B0E7" w:rsidR="00960AB5" w:rsidRPr="00960AB5" w:rsidRDefault="00960AB5" w:rsidP="00960AB5">
      <w:p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  <w:r w:rsidRPr="00960AB5">
        <w:rPr>
          <w:rFonts w:cstheme="minorHAnsi"/>
          <w:color w:val="333333"/>
          <w:sz w:val="20"/>
          <w:szCs w:val="20"/>
        </w:rPr>
        <w:t>• Los alumnos que tengan residencia única y permanente en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960AB5">
        <w:rPr>
          <w:rFonts w:cstheme="minorHAnsi"/>
          <w:color w:val="333333"/>
          <w:sz w:val="20"/>
          <w:szCs w:val="20"/>
        </w:rPr>
        <w:t>Ciudad de México y en la Zona Metropolitana no podrán hacer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960AB5">
        <w:rPr>
          <w:rFonts w:cstheme="minorHAnsi"/>
          <w:color w:val="333333"/>
          <w:sz w:val="20"/>
          <w:szCs w:val="20"/>
        </w:rPr>
        <w:t>movilidad a Campus México. En esos casos, se sugiere al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960AB5">
        <w:rPr>
          <w:rFonts w:cstheme="minorHAnsi"/>
          <w:color w:val="333333"/>
          <w:sz w:val="20"/>
          <w:szCs w:val="20"/>
        </w:rPr>
        <w:t>estudiante hacer el trámite de transferencia permanente</w:t>
      </w:r>
      <w:r w:rsidR="00B73F80">
        <w:rPr>
          <w:rFonts w:cstheme="minorHAnsi"/>
          <w:color w:val="333333"/>
          <w:sz w:val="20"/>
          <w:szCs w:val="20"/>
        </w:rPr>
        <w:t xml:space="preserve"> (en caso de estar interesado, contactar al área de SERVICIOS ESCOLARES de Querétaro).</w:t>
      </w:r>
    </w:p>
    <w:p w14:paraId="1FB2DA2E" w14:textId="73E6D1A3" w:rsidR="00960AB5" w:rsidRDefault="00960AB5" w:rsidP="00960AB5">
      <w:p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  <w:r w:rsidRPr="00960AB5">
        <w:rPr>
          <w:rFonts w:cstheme="minorHAnsi"/>
          <w:color w:val="333333"/>
          <w:sz w:val="20"/>
          <w:szCs w:val="20"/>
        </w:rPr>
        <w:t>• Los alumnos que desean hacer movilidad a Anáhuac México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960AB5">
        <w:rPr>
          <w:rFonts w:cstheme="minorHAnsi"/>
          <w:color w:val="333333"/>
          <w:sz w:val="20"/>
          <w:szCs w:val="20"/>
        </w:rPr>
        <w:t>tienen que considerar que se realiza una distribución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960AB5">
        <w:rPr>
          <w:rFonts w:cstheme="minorHAnsi"/>
          <w:color w:val="333333"/>
          <w:sz w:val="20"/>
          <w:szCs w:val="20"/>
        </w:rPr>
        <w:t xml:space="preserve">(inapelable) entre campus Norte y Campus Sur </w:t>
      </w:r>
      <w:r w:rsidRPr="00960AB5">
        <w:rPr>
          <w:rFonts w:cstheme="minorHAnsi"/>
          <w:color w:val="333333"/>
          <w:sz w:val="20"/>
          <w:szCs w:val="20"/>
        </w:rPr>
        <w:t>de acuerdo con</w:t>
      </w:r>
      <w:r>
        <w:rPr>
          <w:rFonts w:cstheme="minorHAnsi"/>
          <w:color w:val="333333"/>
          <w:sz w:val="20"/>
          <w:szCs w:val="20"/>
        </w:rPr>
        <w:t xml:space="preserve"> las </w:t>
      </w:r>
      <w:r w:rsidRPr="00960AB5">
        <w:rPr>
          <w:rFonts w:cstheme="minorHAnsi"/>
          <w:color w:val="333333"/>
          <w:sz w:val="20"/>
          <w:szCs w:val="20"/>
        </w:rPr>
        <w:t>disposiciones internas de México. La asignación del campus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960AB5">
        <w:rPr>
          <w:rFonts w:cstheme="minorHAnsi"/>
          <w:color w:val="333333"/>
          <w:sz w:val="20"/>
          <w:szCs w:val="20"/>
        </w:rPr>
        <w:t>se les hará saber después de realizar su proceso de Movilidad.</w:t>
      </w:r>
    </w:p>
    <w:p w14:paraId="600B1AD1" w14:textId="77777777" w:rsidR="006B3EE1" w:rsidRDefault="006B3EE1" w:rsidP="00C37DD6">
      <w:p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</w:p>
    <w:p w14:paraId="564495DF" w14:textId="4EE072F8" w:rsidR="00666B18" w:rsidRDefault="006B3EE1" w:rsidP="005421BF">
      <w:pPr>
        <w:autoSpaceDE w:val="0"/>
        <w:autoSpaceDN w:val="0"/>
        <w:adjustRightInd w:val="0"/>
        <w:ind w:left="-284" w:right="-518"/>
        <w:jc w:val="both"/>
        <w:rPr>
          <w:rFonts w:cstheme="minorHAnsi"/>
          <w:color w:val="333333"/>
          <w:sz w:val="20"/>
          <w:szCs w:val="20"/>
        </w:rPr>
      </w:pPr>
      <w:r w:rsidRPr="00C274AD">
        <w:rPr>
          <w:rFonts w:cstheme="minorHAnsi"/>
          <w:color w:val="333333"/>
          <w:sz w:val="20"/>
          <w:szCs w:val="20"/>
        </w:rPr>
        <w:t xml:space="preserve">Reconozco que estoy enterado(a) y me comprometo a cumplir las disposiciones establecidas en el </w:t>
      </w:r>
      <w:r>
        <w:rPr>
          <w:rFonts w:cstheme="minorHAnsi"/>
          <w:color w:val="333333"/>
          <w:sz w:val="20"/>
          <w:szCs w:val="20"/>
        </w:rPr>
        <w:t xml:space="preserve">Compendio Reglamentario </w:t>
      </w:r>
      <w:r w:rsidR="0024094D">
        <w:rPr>
          <w:rFonts w:cstheme="minorHAnsi"/>
          <w:color w:val="333333"/>
          <w:sz w:val="20"/>
          <w:szCs w:val="20"/>
        </w:rPr>
        <w:t xml:space="preserve">Anáhuac </w:t>
      </w:r>
      <w:r w:rsidR="0024094D" w:rsidRPr="00C274AD">
        <w:rPr>
          <w:rFonts w:cstheme="minorHAnsi"/>
          <w:color w:val="333333"/>
          <w:sz w:val="20"/>
          <w:szCs w:val="20"/>
        </w:rPr>
        <w:t>y</w:t>
      </w:r>
      <w:r w:rsidRPr="00C274AD">
        <w:rPr>
          <w:rFonts w:cstheme="minorHAnsi"/>
          <w:color w:val="333333"/>
          <w:sz w:val="20"/>
          <w:szCs w:val="20"/>
        </w:rPr>
        <w:t xml:space="preserve"> respetar los reglamentos y procedimientos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C274AD">
        <w:rPr>
          <w:rFonts w:cstheme="minorHAnsi"/>
          <w:color w:val="333333"/>
          <w:sz w:val="20"/>
          <w:szCs w:val="20"/>
        </w:rPr>
        <w:t xml:space="preserve">establecidos en </w:t>
      </w:r>
      <w:r w:rsidR="00900BC9">
        <w:rPr>
          <w:rFonts w:cstheme="minorHAnsi"/>
          <w:color w:val="333333"/>
          <w:sz w:val="20"/>
          <w:szCs w:val="20"/>
        </w:rPr>
        <w:t>el campus destino</w:t>
      </w:r>
      <w:r w:rsidRPr="00C274AD">
        <w:rPr>
          <w:rFonts w:cstheme="minorHAnsi"/>
          <w:color w:val="333333"/>
          <w:sz w:val="20"/>
          <w:szCs w:val="20"/>
        </w:rPr>
        <w:t>, así como las disposiciones que me indique la</w:t>
      </w:r>
      <w:r w:rsidR="00900BC9">
        <w:rPr>
          <w:rFonts w:cstheme="minorHAnsi"/>
          <w:color w:val="333333"/>
          <w:sz w:val="20"/>
          <w:szCs w:val="20"/>
        </w:rPr>
        <w:t xml:space="preserve"> coordinación de movilidad</w:t>
      </w:r>
      <w:r w:rsidRPr="00C274AD">
        <w:rPr>
          <w:rFonts w:cstheme="minorHAnsi"/>
          <w:color w:val="333333"/>
          <w:sz w:val="20"/>
          <w:szCs w:val="20"/>
        </w:rPr>
        <w:t xml:space="preserve">, liberando a la </w:t>
      </w:r>
      <w:r>
        <w:rPr>
          <w:rFonts w:cstheme="minorHAnsi"/>
          <w:color w:val="333333"/>
          <w:sz w:val="20"/>
          <w:szCs w:val="20"/>
        </w:rPr>
        <w:t>UAQ</w:t>
      </w:r>
      <w:r w:rsidRPr="00C274AD">
        <w:rPr>
          <w:rFonts w:cstheme="minorHAnsi"/>
          <w:color w:val="333333"/>
          <w:sz w:val="20"/>
          <w:szCs w:val="20"/>
        </w:rPr>
        <w:t xml:space="preserve"> de toda responsabilidad</w:t>
      </w:r>
      <w:r>
        <w:rPr>
          <w:rFonts w:cstheme="minorHAnsi"/>
          <w:color w:val="333333"/>
          <w:sz w:val="20"/>
          <w:szCs w:val="20"/>
        </w:rPr>
        <w:t xml:space="preserve"> </w:t>
      </w:r>
      <w:r w:rsidRPr="00C274AD">
        <w:rPr>
          <w:rFonts w:cstheme="minorHAnsi"/>
          <w:color w:val="333333"/>
          <w:sz w:val="20"/>
          <w:szCs w:val="20"/>
        </w:rPr>
        <w:t>civil, administrativa, legal y de cualquier otra índole.</w:t>
      </w:r>
    </w:p>
    <w:p w14:paraId="1AA8C4A8" w14:textId="77777777" w:rsidR="005421BF" w:rsidRDefault="005421BF" w:rsidP="005421BF">
      <w:pPr>
        <w:autoSpaceDE w:val="0"/>
        <w:autoSpaceDN w:val="0"/>
        <w:adjustRightInd w:val="0"/>
        <w:ind w:right="-518"/>
        <w:jc w:val="both"/>
        <w:rPr>
          <w:rFonts w:cstheme="minorHAnsi"/>
          <w:color w:val="333333"/>
          <w:sz w:val="20"/>
          <w:szCs w:val="20"/>
        </w:rPr>
      </w:pPr>
    </w:p>
    <w:p w14:paraId="5B0DA8C0" w14:textId="77777777" w:rsidR="005421BF" w:rsidRPr="005421BF" w:rsidRDefault="005421BF" w:rsidP="005421BF">
      <w:pPr>
        <w:autoSpaceDE w:val="0"/>
        <w:autoSpaceDN w:val="0"/>
        <w:adjustRightInd w:val="0"/>
        <w:ind w:left="-284" w:right="-518"/>
        <w:jc w:val="both"/>
        <w:rPr>
          <w:rFonts w:cstheme="minorHAnsi"/>
          <w:color w:val="333333"/>
          <w:sz w:val="28"/>
          <w:szCs w:val="28"/>
        </w:rPr>
      </w:pPr>
    </w:p>
    <w:p w14:paraId="3121741E" w14:textId="396D3C74" w:rsidR="005421BF" w:rsidRPr="005421BF" w:rsidRDefault="005421BF" w:rsidP="005421BF">
      <w:pPr>
        <w:autoSpaceDE w:val="0"/>
        <w:autoSpaceDN w:val="0"/>
        <w:adjustRightInd w:val="0"/>
        <w:ind w:left="-284" w:right="-518"/>
        <w:jc w:val="both"/>
        <w:rPr>
          <w:rFonts w:cstheme="minorHAnsi"/>
          <w:color w:val="333333"/>
          <w:sz w:val="28"/>
          <w:szCs w:val="28"/>
        </w:rPr>
      </w:pPr>
      <w:r w:rsidRPr="005421BF">
        <w:rPr>
          <w:rFonts w:cstheme="minorHAnsi"/>
          <w:color w:val="333333"/>
          <w:sz w:val="28"/>
          <w:szCs w:val="28"/>
        </w:rPr>
        <w:t>Fecha: __________________________________</w:t>
      </w:r>
    </w:p>
    <w:p w14:paraId="4EF75596" w14:textId="7FA8584C" w:rsidR="005421BF" w:rsidRPr="005421BF" w:rsidRDefault="005421BF" w:rsidP="005421BF">
      <w:pPr>
        <w:autoSpaceDE w:val="0"/>
        <w:autoSpaceDN w:val="0"/>
        <w:adjustRightInd w:val="0"/>
        <w:ind w:left="-284" w:right="-518"/>
        <w:jc w:val="both"/>
        <w:rPr>
          <w:rFonts w:cstheme="minorHAnsi"/>
          <w:color w:val="333333"/>
          <w:sz w:val="28"/>
          <w:szCs w:val="28"/>
        </w:rPr>
      </w:pPr>
      <w:r w:rsidRPr="005421BF">
        <w:rPr>
          <w:rFonts w:cstheme="minorHAnsi"/>
          <w:color w:val="333333"/>
          <w:sz w:val="28"/>
          <w:szCs w:val="28"/>
        </w:rPr>
        <w:t>Nombre</w:t>
      </w:r>
      <w:r w:rsidR="00FC6E13">
        <w:rPr>
          <w:rFonts w:cstheme="minorHAnsi"/>
          <w:color w:val="333333"/>
          <w:sz w:val="28"/>
          <w:szCs w:val="28"/>
        </w:rPr>
        <w:t xml:space="preserve">, ID </w:t>
      </w:r>
      <w:r w:rsidRPr="005421BF">
        <w:rPr>
          <w:rFonts w:cstheme="minorHAnsi"/>
          <w:color w:val="333333"/>
          <w:sz w:val="28"/>
          <w:szCs w:val="28"/>
        </w:rPr>
        <w:t>y firma del Alumno: _____________________________________________________</w:t>
      </w:r>
    </w:p>
    <w:p w14:paraId="4F3AD277" w14:textId="77777777" w:rsidR="0083339D" w:rsidRPr="00900BC9" w:rsidRDefault="0083339D" w:rsidP="00852F69">
      <w:pPr>
        <w:ind w:right="-518"/>
        <w:rPr>
          <w:lang w:val="es-MX"/>
        </w:rPr>
      </w:pPr>
    </w:p>
    <w:p w14:paraId="7E48C191" w14:textId="77777777" w:rsidR="00852F69" w:rsidRDefault="00852F69" w:rsidP="00852F69">
      <w:pPr>
        <w:pStyle w:val="Textoindependiente"/>
        <w:rPr>
          <w:rFonts w:ascii="Calibri"/>
        </w:rPr>
      </w:pPr>
    </w:p>
    <w:p w14:paraId="4836D57B" w14:textId="77777777" w:rsidR="00852F69" w:rsidRDefault="00852F69" w:rsidP="00852F69">
      <w:pPr>
        <w:pStyle w:val="Textoindependiente"/>
        <w:spacing w:before="7"/>
        <w:rPr>
          <w:rFonts w:ascii="Calibri"/>
          <w:sz w:val="19"/>
        </w:rPr>
      </w:pPr>
    </w:p>
    <w:p w14:paraId="55EBDC3E" w14:textId="77777777" w:rsidR="0083339D" w:rsidRPr="005421BF" w:rsidRDefault="0083339D" w:rsidP="006B3EE1">
      <w:pPr>
        <w:ind w:left="-284" w:right="-518"/>
        <w:rPr>
          <w:lang w:val="es-MX"/>
        </w:rPr>
      </w:pPr>
    </w:p>
    <w:sectPr w:rsidR="0083339D" w:rsidRPr="005421BF" w:rsidSect="00925B70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7A1D" w14:textId="77777777" w:rsidR="00807298" w:rsidRDefault="00807298" w:rsidP="00666B18">
      <w:r>
        <w:separator/>
      </w:r>
    </w:p>
  </w:endnote>
  <w:endnote w:type="continuationSeparator" w:id="0">
    <w:p w14:paraId="5022086B" w14:textId="77777777" w:rsidR="00807298" w:rsidRDefault="00807298" w:rsidP="006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1CD9" w14:textId="77777777" w:rsidR="00807298" w:rsidRDefault="00807298" w:rsidP="00666B18">
      <w:r>
        <w:separator/>
      </w:r>
    </w:p>
  </w:footnote>
  <w:footnote w:type="continuationSeparator" w:id="0">
    <w:p w14:paraId="318A91E2" w14:textId="77777777" w:rsidR="00807298" w:rsidRDefault="00807298" w:rsidP="006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D96" w14:textId="77777777" w:rsidR="00666B18" w:rsidRDefault="0024094D">
    <w:pPr>
      <w:pStyle w:val="Encabezado"/>
    </w:pPr>
    <w:r>
      <w:rPr>
        <w:noProof/>
      </w:rPr>
      <w:pict w14:anchorId="0374D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1215" o:spid="_x0000_s1027" type="#_x0000_t75" alt="" style="position:absolute;margin-left:0;margin-top:0;width:612.45pt;height:79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Anáhuac 2020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D14A" w14:textId="77777777" w:rsidR="00666B18" w:rsidRDefault="0024094D">
    <w:pPr>
      <w:pStyle w:val="Encabezado"/>
    </w:pPr>
    <w:r>
      <w:rPr>
        <w:noProof/>
      </w:rPr>
      <w:pict w14:anchorId="34848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1216" o:spid="_x0000_s1026" type="#_x0000_t75" alt="" style="position:absolute;margin-left:0;margin-top:0;width:612.45pt;height:79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Anáhuac 2020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24AF" w14:textId="77777777" w:rsidR="00666B18" w:rsidRDefault="0024094D">
    <w:pPr>
      <w:pStyle w:val="Encabezado"/>
    </w:pPr>
    <w:r>
      <w:rPr>
        <w:noProof/>
      </w:rPr>
      <w:pict w14:anchorId="5C478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1214" o:spid="_x0000_s1025" type="#_x0000_t75" alt="" style="position:absolute;margin-left:0;margin-top:0;width:612.45pt;height:79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Anáhuac 2020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871"/>
    <w:multiLevelType w:val="hybridMultilevel"/>
    <w:tmpl w:val="C5EC8CCE"/>
    <w:lvl w:ilvl="0" w:tplc="C4740908">
      <w:numFmt w:val="bullet"/>
      <w:lvlText w:val="-"/>
      <w:lvlJc w:val="left"/>
      <w:pPr>
        <w:ind w:left="478" w:hanging="360"/>
      </w:pPr>
      <w:rPr>
        <w:rFonts w:ascii="Trebuchet MS" w:eastAsia="Trebuchet MS" w:hAnsi="Trebuchet MS" w:cs="Trebuchet MS" w:hint="default"/>
        <w:color w:val="414042"/>
      </w:rPr>
    </w:lvl>
    <w:lvl w:ilvl="1" w:tplc="080A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" w15:restartNumberingAfterBreak="0">
    <w:nsid w:val="0A366E57"/>
    <w:multiLevelType w:val="hybridMultilevel"/>
    <w:tmpl w:val="1390C0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7E72E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2BBF"/>
    <w:multiLevelType w:val="hybridMultilevel"/>
    <w:tmpl w:val="D16E0450"/>
    <w:lvl w:ilvl="0" w:tplc="D17E72E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157A80"/>
    <w:multiLevelType w:val="hybridMultilevel"/>
    <w:tmpl w:val="8FF672A0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24F16DE"/>
    <w:multiLevelType w:val="hybridMultilevel"/>
    <w:tmpl w:val="D65644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7E72E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9">
      <w:start w:val="1"/>
      <w:numFmt w:val="lowerLetter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47B06"/>
    <w:multiLevelType w:val="hybridMultilevel"/>
    <w:tmpl w:val="E384CB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7E72E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595404">
    <w:abstractNumId w:val="1"/>
  </w:num>
  <w:num w:numId="2" w16cid:durableId="143275229">
    <w:abstractNumId w:val="2"/>
  </w:num>
  <w:num w:numId="3" w16cid:durableId="597493618">
    <w:abstractNumId w:val="5"/>
  </w:num>
  <w:num w:numId="4" w16cid:durableId="14842774">
    <w:abstractNumId w:val="4"/>
  </w:num>
  <w:num w:numId="5" w16cid:durableId="2825674">
    <w:abstractNumId w:val="0"/>
  </w:num>
  <w:num w:numId="6" w16cid:durableId="1142504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18"/>
    <w:rsid w:val="00060923"/>
    <w:rsid w:val="001C1DC4"/>
    <w:rsid w:val="001E59E8"/>
    <w:rsid w:val="0024094D"/>
    <w:rsid w:val="004261DC"/>
    <w:rsid w:val="0049090C"/>
    <w:rsid w:val="005421BF"/>
    <w:rsid w:val="005A15CF"/>
    <w:rsid w:val="005C33AE"/>
    <w:rsid w:val="00666B18"/>
    <w:rsid w:val="00672E7B"/>
    <w:rsid w:val="00686DCC"/>
    <w:rsid w:val="006907C1"/>
    <w:rsid w:val="0069457E"/>
    <w:rsid w:val="006B3EE1"/>
    <w:rsid w:val="006D2C3F"/>
    <w:rsid w:val="00733A30"/>
    <w:rsid w:val="00807298"/>
    <w:rsid w:val="0083339D"/>
    <w:rsid w:val="00852F69"/>
    <w:rsid w:val="00857823"/>
    <w:rsid w:val="00877294"/>
    <w:rsid w:val="00900BC9"/>
    <w:rsid w:val="00925B70"/>
    <w:rsid w:val="00953945"/>
    <w:rsid w:val="00960AB5"/>
    <w:rsid w:val="00975B4B"/>
    <w:rsid w:val="009A0E6C"/>
    <w:rsid w:val="009C7786"/>
    <w:rsid w:val="00B104CD"/>
    <w:rsid w:val="00B73F80"/>
    <w:rsid w:val="00BE5397"/>
    <w:rsid w:val="00C37DD6"/>
    <w:rsid w:val="00D115C1"/>
    <w:rsid w:val="00D15409"/>
    <w:rsid w:val="00D63D6E"/>
    <w:rsid w:val="00EF2E40"/>
    <w:rsid w:val="00F03CAB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0BEB0E"/>
  <w14:defaultImageDpi w14:val="300"/>
  <w15:docId w15:val="{5F260649-BC38-DD47-9573-F50FE25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3E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6B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B18"/>
  </w:style>
  <w:style w:type="paragraph" w:styleId="Piedepgina">
    <w:name w:val="footer"/>
    <w:basedOn w:val="Normal"/>
    <w:link w:val="PiedepginaCar"/>
    <w:uiPriority w:val="99"/>
    <w:unhideWhenUsed/>
    <w:rsid w:val="00666B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B18"/>
  </w:style>
  <w:style w:type="character" w:styleId="Hipervnculo">
    <w:name w:val="Hyperlink"/>
    <w:basedOn w:val="Fuentedeprrafopredeter"/>
    <w:uiPriority w:val="99"/>
    <w:semiHidden/>
    <w:unhideWhenUsed/>
    <w:rsid w:val="00686DCC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B3E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 w:eastAsia="en-US"/>
    </w:rPr>
  </w:style>
  <w:style w:type="paragraph" w:styleId="Prrafodelista">
    <w:name w:val="List Paragraph"/>
    <w:basedOn w:val="Normal"/>
    <w:uiPriority w:val="34"/>
    <w:qFormat/>
    <w:rsid w:val="006B3EE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6B3EE1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52F69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2F69"/>
    <w:rPr>
      <w:rFonts w:ascii="Trebuchet MS" w:eastAsia="Trebuchet MS" w:hAnsi="Trebuchet MS" w:cs="Trebuchet MS"/>
      <w:sz w:val="20"/>
      <w:szCs w:val="20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852F69"/>
    <w:pPr>
      <w:widowControl w:val="0"/>
      <w:autoSpaceDE w:val="0"/>
      <w:autoSpaceDN w:val="0"/>
      <w:spacing w:before="16"/>
      <w:ind w:left="3321" w:right="3237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852F69"/>
    <w:rPr>
      <w:rFonts w:ascii="Times New Roman" w:eastAsia="Times New Roman" w:hAnsi="Times New Roman" w:cs="Times New Roman"/>
      <w:b/>
      <w:bCs/>
      <w:sz w:val="36"/>
      <w:szCs w:val="3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Joss1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</dc:creator>
  <cp:keywords/>
  <dc:description/>
  <cp:lastModifiedBy>Erika Abigail Ortiz Pola</cp:lastModifiedBy>
  <cp:revision>30</cp:revision>
  <cp:lastPrinted>2021-05-14T15:48:00Z</cp:lastPrinted>
  <dcterms:created xsi:type="dcterms:W3CDTF">2021-05-19T17:25:00Z</dcterms:created>
  <dcterms:modified xsi:type="dcterms:W3CDTF">2023-11-28T19:09:00Z</dcterms:modified>
</cp:coreProperties>
</file>